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FAC6" w14:textId="164F8673" w:rsidR="00531571" w:rsidRDefault="00A5195F" w:rsidP="00A5195F">
      <w:pPr>
        <w:pStyle w:val="Titre1"/>
      </w:pPr>
      <w:r w:rsidRPr="00531571">
        <w:t>BAISSE DES TARIFS DE L’</w:t>
      </w:r>
      <w:r w:rsidR="006258D5">
        <w:t>ÉLECTRICITÉ</w:t>
      </w:r>
      <w:r w:rsidRPr="00531571">
        <w:t xml:space="preserve"> : CE QUI VA CHANGER POUR VOUS </w:t>
      </w:r>
      <w:r w:rsidR="006258D5">
        <w:t>À</w:t>
      </w:r>
      <w:r w:rsidRPr="00531571">
        <w:t xml:space="preserve"> PARTIR DU 1ER F</w:t>
      </w:r>
      <w:r w:rsidR="006258D5">
        <w:t>É</w:t>
      </w:r>
      <w:r w:rsidRPr="00531571">
        <w:t>VRIER 2025</w:t>
      </w:r>
    </w:p>
    <w:p w14:paraId="16D9330C" w14:textId="7212E807" w:rsidR="00531571" w:rsidRDefault="00531571" w:rsidP="00A5195F">
      <w:pPr>
        <w:jc w:val="both"/>
      </w:pPr>
      <w:r>
        <w:t>Bonne nouvelle pour votre budget : à compter du 1er février 2025, les tarifs réglementés de l’électricité vont baisser en moyenne de 15 %. Après plusieurs hausses ces dernières années, cette diminution représente un soulagement pour de nombreux foyers et petites collectivités.</w:t>
      </w:r>
    </w:p>
    <w:p w14:paraId="15BAB772" w14:textId="25881ED0" w:rsidR="00531571" w:rsidRDefault="00531571" w:rsidP="00A5195F">
      <w:pPr>
        <w:jc w:val="both"/>
      </w:pPr>
      <w:r>
        <w:t>Mais concrètement, qu’est-ce que cela signifie pour vous ? Cette baisse est-elle automatique ? Qui en bénéficie ?</w:t>
      </w:r>
    </w:p>
    <w:p w14:paraId="5D027251" w14:textId="28DB1EDA" w:rsidR="00531571" w:rsidRDefault="00531571" w:rsidP="00A5195F">
      <w:pPr>
        <w:pStyle w:val="Titre2"/>
        <w:jc w:val="both"/>
      </w:pPr>
      <w:r w:rsidRPr="00531571">
        <w:t>Pourquoi les tarifs baissent-ils ?</w:t>
      </w:r>
    </w:p>
    <w:p w14:paraId="34940A0C" w14:textId="77777777" w:rsidR="00531571" w:rsidRDefault="00531571" w:rsidP="006258D5">
      <w:pPr>
        <w:pStyle w:val="Sansinterligne"/>
      </w:pPr>
      <w:bookmarkStart w:id="0" w:name="_Hlk190871057"/>
      <w:r>
        <w:t>Plusieurs facteurs expliquent cette évolution des prix :</w:t>
      </w:r>
    </w:p>
    <w:bookmarkEnd w:id="0"/>
    <w:p w14:paraId="2E52353E" w14:textId="77777777" w:rsidR="00531571" w:rsidRDefault="00531571" w:rsidP="006258D5">
      <w:pPr>
        <w:pStyle w:val="Sansinterligne"/>
      </w:pPr>
      <w:r>
        <w:rPr>
          <w:rFonts w:ascii="Segoe UI Symbol" w:hAnsi="Segoe UI Symbol" w:cs="Segoe UI Symbol"/>
        </w:rPr>
        <w:t>✔</w:t>
      </w:r>
      <w:r>
        <w:t xml:space="preserve"> La baisse des prix de l</w:t>
      </w:r>
      <w:r>
        <w:rPr>
          <w:rFonts w:cs="Trebuchet MS"/>
        </w:rPr>
        <w:t>’é</w:t>
      </w:r>
      <w:r>
        <w:t>lectricit</w:t>
      </w:r>
      <w:r>
        <w:rPr>
          <w:rFonts w:cs="Trebuchet MS"/>
        </w:rPr>
        <w:t>é</w:t>
      </w:r>
      <w:r>
        <w:t xml:space="preserve"> sur les march</w:t>
      </w:r>
      <w:r>
        <w:rPr>
          <w:rFonts w:cs="Trebuchet MS"/>
        </w:rPr>
        <w:t>é</w:t>
      </w:r>
      <w:r>
        <w:t>s apr</w:t>
      </w:r>
      <w:r>
        <w:rPr>
          <w:rFonts w:cs="Trebuchet MS"/>
        </w:rPr>
        <w:t>è</w:t>
      </w:r>
      <w:r>
        <w:t xml:space="preserve">s la crise </w:t>
      </w:r>
      <w:r>
        <w:rPr>
          <w:rFonts w:cs="Trebuchet MS"/>
        </w:rPr>
        <w:t>é</w:t>
      </w:r>
      <w:r>
        <w:t>nerg</w:t>
      </w:r>
      <w:r>
        <w:rPr>
          <w:rFonts w:cs="Trebuchet MS"/>
        </w:rPr>
        <w:t>é</w:t>
      </w:r>
      <w:r>
        <w:t>tique.</w:t>
      </w:r>
    </w:p>
    <w:p w14:paraId="22D15EEC" w14:textId="77777777" w:rsidR="00531571" w:rsidRDefault="00531571" w:rsidP="006258D5">
      <w:pPr>
        <w:pStyle w:val="Sansinterligne"/>
      </w:pPr>
      <w:r>
        <w:rPr>
          <w:rFonts w:ascii="Segoe UI Symbol" w:hAnsi="Segoe UI Symbol" w:cs="Segoe UI Symbol"/>
        </w:rPr>
        <w:t>✔</w:t>
      </w:r>
      <w:r>
        <w:t xml:space="preserve"> Une hausse des co</w:t>
      </w:r>
      <w:r>
        <w:rPr>
          <w:rFonts w:cs="Trebuchet MS"/>
        </w:rPr>
        <w:t>û</w:t>
      </w:r>
      <w:r>
        <w:t>ts d</w:t>
      </w:r>
      <w:r>
        <w:rPr>
          <w:rFonts w:cs="Trebuchet MS"/>
        </w:rPr>
        <w:t>’</w:t>
      </w:r>
      <w:r>
        <w:t>acheminement de l</w:t>
      </w:r>
      <w:r>
        <w:rPr>
          <w:rFonts w:cs="Trebuchet MS"/>
        </w:rPr>
        <w:t>’é</w:t>
      </w:r>
      <w:r>
        <w:t>lectricit</w:t>
      </w:r>
      <w:r>
        <w:rPr>
          <w:rFonts w:cs="Trebuchet MS"/>
        </w:rPr>
        <w:t>é</w:t>
      </w:r>
      <w:r>
        <w:t xml:space="preserve"> (+7,7 %), compens</w:t>
      </w:r>
      <w:r>
        <w:rPr>
          <w:rFonts w:cs="Trebuchet MS"/>
        </w:rPr>
        <w:t>é</w:t>
      </w:r>
      <w:r>
        <w:t>e par la baisse du tarif global.</w:t>
      </w:r>
    </w:p>
    <w:p w14:paraId="29CE394C" w14:textId="11F96848" w:rsidR="00531571" w:rsidRDefault="00531571" w:rsidP="006258D5">
      <w:pPr>
        <w:pStyle w:val="Sansinterligne"/>
      </w:pPr>
      <w:r>
        <w:rPr>
          <w:rFonts w:ascii="Segoe UI Symbol" w:hAnsi="Segoe UI Symbol" w:cs="Segoe UI Symbol"/>
        </w:rPr>
        <w:t>✔</w:t>
      </w:r>
      <w:r>
        <w:t xml:space="preserve"> Un retour des taxes </w:t>
      </w:r>
      <w:r>
        <w:rPr>
          <w:rFonts w:cs="Trebuchet MS"/>
        </w:rPr>
        <w:t>à</w:t>
      </w:r>
      <w:r>
        <w:t xml:space="preserve"> leur niveau d</w:t>
      </w:r>
      <w:r>
        <w:rPr>
          <w:rFonts w:cs="Trebuchet MS"/>
        </w:rPr>
        <w:t>’</w:t>
      </w:r>
      <w:proofErr w:type="spellStart"/>
      <w:r>
        <w:t>avant-crise</w:t>
      </w:r>
      <w:proofErr w:type="spellEnd"/>
      <w:r>
        <w:t>, ce qui modifie l</w:t>
      </w:r>
      <w:r>
        <w:rPr>
          <w:rFonts w:cs="Trebuchet MS"/>
        </w:rPr>
        <w:t>é</w:t>
      </w:r>
      <w:r>
        <w:t>g</w:t>
      </w:r>
      <w:r>
        <w:rPr>
          <w:rFonts w:cs="Trebuchet MS"/>
        </w:rPr>
        <w:t>è</w:t>
      </w:r>
      <w:r>
        <w:t>rement la structure des factures.</w:t>
      </w:r>
    </w:p>
    <w:p w14:paraId="578C46D6" w14:textId="6778ECFA" w:rsidR="00531571" w:rsidRPr="00531571" w:rsidRDefault="00531571" w:rsidP="006258D5">
      <w:pPr>
        <w:pStyle w:val="Sansinterligne"/>
        <w:rPr>
          <w:b/>
          <w:bCs/>
        </w:rPr>
      </w:pPr>
      <w:r w:rsidRPr="00531571">
        <w:rPr>
          <w:b/>
          <w:bCs/>
        </w:rPr>
        <w:t>Attention, 15 % est une moyenne : la réduction exacte dépendra de votre contrat, de votre puissance souscrite et de votre mode de consommation.</w:t>
      </w:r>
    </w:p>
    <w:p w14:paraId="0B4D2196" w14:textId="0469BFE4" w:rsidR="00531571" w:rsidRDefault="00A5195F" w:rsidP="00A5195F">
      <w:pPr>
        <w:jc w:val="both"/>
      </w:pPr>
      <w:r w:rsidRPr="00A5195F">
        <w:rPr>
          <w:b/>
          <w:bCs/>
          <w:color w:val="32B9C8"/>
          <w:sz w:val="24"/>
          <w:szCs w:val="24"/>
        </w:rPr>
        <w:t>Quel impact sur votre facture d’électricité ?</w:t>
      </w:r>
    </w:p>
    <w:p w14:paraId="530A1F52" w14:textId="77777777" w:rsidR="006258D5" w:rsidRDefault="00A5195F" w:rsidP="006258D5">
      <w:pPr>
        <w:jc w:val="both"/>
        <w:rPr>
          <w:rFonts w:cs="Segoe UI Emoji"/>
          <w:u w:val="single"/>
        </w:rPr>
      </w:pPr>
      <w:r w:rsidRPr="00A5195F">
        <w:rPr>
          <w:rFonts w:cs="Segoe UI Emoji"/>
          <w:b/>
          <w:bCs/>
          <w:u w:val="single"/>
        </w:rPr>
        <w:t>Si vous êtes au tarif réglementé EDF (Tarif Bleu)</w:t>
      </w:r>
      <w:r w:rsidRPr="00A5195F">
        <w:rPr>
          <w:rFonts w:cs="Segoe UI Emoji"/>
          <w:u w:val="single"/>
        </w:rPr>
        <w:t xml:space="preserve"> :</w:t>
      </w:r>
    </w:p>
    <w:p w14:paraId="01075907" w14:textId="65F715BF" w:rsidR="00A5195F" w:rsidRPr="00A5195F" w:rsidRDefault="00A5195F" w:rsidP="006258D5">
      <w:pPr>
        <w:jc w:val="both"/>
        <w:rPr>
          <w:rFonts w:cs="Segoe UI Emoji"/>
          <w:u w:val="single"/>
        </w:rPr>
      </w:pPr>
      <w:r w:rsidRPr="00A5195F">
        <w:rPr>
          <w:rFonts w:cs="Segoe UI Emoji"/>
        </w:rPr>
        <w:t xml:space="preserve">Vous n’avez </w:t>
      </w:r>
      <w:r w:rsidRPr="00A5195F">
        <w:rPr>
          <w:rFonts w:cs="Segoe UI Emoji"/>
          <w:b/>
          <w:bCs/>
        </w:rPr>
        <w:t>aucune démarche à effectuer</w:t>
      </w:r>
      <w:r w:rsidRPr="00A5195F">
        <w:rPr>
          <w:rFonts w:cs="Segoe UI Emoji"/>
        </w:rPr>
        <w:t xml:space="preserve">. La baisse sera </w:t>
      </w:r>
      <w:r w:rsidRPr="00A5195F">
        <w:rPr>
          <w:rFonts w:cs="Segoe UI Emoji"/>
          <w:b/>
          <w:bCs/>
        </w:rPr>
        <w:t>automatiquement appliquée</w:t>
      </w:r>
      <w:r w:rsidRPr="00A5195F">
        <w:rPr>
          <w:rFonts w:cs="Segoe UI Emoji"/>
        </w:rPr>
        <w:t xml:space="preserve"> sur votre facture à partir de février. Toutefois, l’abonnement mensuel augmentera légèrement, ce qui pourrait limiter l’impact de la baisse en fonction de votre consommation.</w:t>
      </w:r>
    </w:p>
    <w:p w14:paraId="11EEFF4B" w14:textId="5347CE69" w:rsidR="00A5195F" w:rsidRPr="00A5195F" w:rsidRDefault="00A5195F" w:rsidP="00A5195F">
      <w:pPr>
        <w:jc w:val="both"/>
        <w:rPr>
          <w:rFonts w:cs="Segoe UI Emoji"/>
          <w:u w:val="single"/>
        </w:rPr>
      </w:pPr>
      <w:r w:rsidRPr="00A5195F">
        <w:rPr>
          <w:rFonts w:cs="Segoe UI Emoji"/>
          <w:b/>
          <w:bCs/>
          <w:u w:val="single"/>
        </w:rPr>
        <w:t>Si vous avez un contrat en offre de marché chez un autre fournisseur</w:t>
      </w:r>
      <w:r w:rsidRPr="00A5195F">
        <w:rPr>
          <w:rFonts w:cs="Segoe UI Emoji"/>
          <w:u w:val="single"/>
        </w:rPr>
        <w:t xml:space="preserve"> :</w:t>
      </w:r>
    </w:p>
    <w:p w14:paraId="18C4A37F" w14:textId="77777777" w:rsidR="00A5195F" w:rsidRPr="00A5195F" w:rsidRDefault="00A5195F" w:rsidP="00A5195F">
      <w:pPr>
        <w:numPr>
          <w:ilvl w:val="0"/>
          <w:numId w:val="5"/>
        </w:numPr>
        <w:jc w:val="both"/>
        <w:rPr>
          <w:rFonts w:cs="Segoe UI Emoji"/>
        </w:rPr>
      </w:pPr>
      <w:r w:rsidRPr="00A5195F">
        <w:rPr>
          <w:rFonts w:cs="Segoe UI Emoji"/>
        </w:rPr>
        <w:t xml:space="preserve">Si votre contrat est </w:t>
      </w:r>
      <w:r w:rsidRPr="00A5195F">
        <w:rPr>
          <w:rFonts w:cs="Segoe UI Emoji"/>
          <w:b/>
          <w:bCs/>
        </w:rPr>
        <w:t>indexé sur le tarif réglementé</w:t>
      </w:r>
      <w:r w:rsidRPr="00A5195F">
        <w:rPr>
          <w:rFonts w:cs="Segoe UI Emoji"/>
        </w:rPr>
        <w:t>, la baisse sera également appliquée.</w:t>
      </w:r>
    </w:p>
    <w:p w14:paraId="4AC0EFA7" w14:textId="77777777" w:rsidR="00A5195F" w:rsidRPr="00A5195F" w:rsidRDefault="00A5195F" w:rsidP="00A5195F">
      <w:pPr>
        <w:numPr>
          <w:ilvl w:val="0"/>
          <w:numId w:val="5"/>
        </w:numPr>
        <w:jc w:val="both"/>
        <w:rPr>
          <w:rFonts w:cs="Segoe UI Emoji"/>
        </w:rPr>
      </w:pPr>
      <w:r w:rsidRPr="00A5195F">
        <w:rPr>
          <w:rFonts w:cs="Segoe UI Emoji"/>
        </w:rPr>
        <w:t xml:space="preserve">Si votre contrat est </w:t>
      </w:r>
      <w:r w:rsidRPr="00A5195F">
        <w:rPr>
          <w:rFonts w:cs="Segoe UI Emoji"/>
          <w:b/>
          <w:bCs/>
        </w:rPr>
        <w:t>fixé indépendamment</w:t>
      </w:r>
      <w:r w:rsidRPr="00A5195F">
        <w:rPr>
          <w:rFonts w:cs="Segoe UI Emoji"/>
        </w:rPr>
        <w:t>, vous avez peut-être déjà bénéficié d’une baisse ces derniers mois. Mais attention, l’augmentation des coûts de réseau et des taxes pourrait réduire votre gain.</w:t>
      </w:r>
    </w:p>
    <w:p w14:paraId="6D3D07C2" w14:textId="77777777" w:rsidR="00A5195F" w:rsidRPr="00CA2D1D" w:rsidRDefault="00A5195F" w:rsidP="00A5195F">
      <w:pPr>
        <w:jc w:val="both"/>
        <w:rPr>
          <w:highlight w:val="yellow"/>
        </w:rPr>
      </w:pPr>
      <w:r w:rsidRPr="00CA2D1D">
        <w:rPr>
          <w:highlight w:val="yellow"/>
        </w:rPr>
        <w:t>BON A SAVOIR :</w:t>
      </w:r>
    </w:p>
    <w:p w14:paraId="595F9895" w14:textId="06893BD0" w:rsidR="00A5195F" w:rsidRPr="00C94211" w:rsidRDefault="00A5195F" w:rsidP="00A5195F">
      <w:pPr>
        <w:jc w:val="both"/>
      </w:pPr>
      <w:r w:rsidRPr="00A5195F">
        <w:rPr>
          <w:b/>
          <w:bCs/>
          <w:highlight w:val="yellow"/>
        </w:rPr>
        <w:t>Comparer</w:t>
      </w:r>
      <w:r w:rsidRPr="00A5195F">
        <w:rPr>
          <w:b/>
          <w:bCs/>
          <w:highlight w:val="yellow"/>
        </w:rPr>
        <w:t xml:space="preserve"> les offres</w:t>
      </w:r>
      <w:r w:rsidRPr="00A5195F">
        <w:rPr>
          <w:highlight w:val="yellow"/>
        </w:rPr>
        <w:t xml:space="preserve"> ! Dès février, les fournisseurs mettront à jour leurs grilles tarifaires. Il peut être intéressant de vérifier si votre contrat reste compétitif. Pour cela, un comparateur indépendant est disponible ici </w:t>
      </w:r>
      <w:hyperlink r:id="rId8" w:tgtFrame="_self" w:history="1">
        <w:r w:rsidRPr="00C94211">
          <w:rPr>
            <w:color w:val="0B8C8F"/>
            <w:highlight w:val="yellow"/>
            <w:u w:val="single"/>
          </w:rPr>
          <w:t>http://comparateur.</w:t>
        </w:r>
        <w:r w:rsidRPr="00C94211">
          <w:rPr>
            <w:color w:val="0B8C8F"/>
            <w:highlight w:val="yellow"/>
          </w:rPr>
          <w:t>energie-info</w:t>
        </w:r>
        <w:r w:rsidRPr="00C94211">
          <w:rPr>
            <w:color w:val="0B8C8F"/>
            <w:highlight w:val="yellow"/>
            <w:u w:val="single"/>
          </w:rPr>
          <w:t>.fr</w:t>
        </w:r>
      </w:hyperlink>
      <w:r>
        <w:t xml:space="preserve"> </w:t>
      </w:r>
    </w:p>
    <w:p w14:paraId="40394304" w14:textId="3EF15A42" w:rsidR="00531571" w:rsidRDefault="00A5195F" w:rsidP="00A5195F">
      <w:pPr>
        <w:jc w:val="both"/>
      </w:pPr>
      <w:r w:rsidRPr="00A5195F">
        <w:rPr>
          <w:b/>
          <w:bCs/>
          <w:color w:val="32B9C8"/>
          <w:sz w:val="24"/>
          <w:szCs w:val="24"/>
        </w:rPr>
        <w:t>Des changements à prévoir sur les heures creuses</w:t>
      </w:r>
    </w:p>
    <w:p w14:paraId="070BED91" w14:textId="77777777" w:rsidR="00A5195F" w:rsidRDefault="00A5195F" w:rsidP="00A5195F">
      <w:pPr>
        <w:jc w:val="both"/>
      </w:pPr>
      <w:r>
        <w:t>À partir de novembre 2025, la répartition des heures pleines/heures creuses évoluera :</w:t>
      </w:r>
    </w:p>
    <w:p w14:paraId="6FA58161" w14:textId="3E44B7FD" w:rsidR="00A5195F" w:rsidRDefault="00A5195F" w:rsidP="00A5195F">
      <w:pPr>
        <w:jc w:val="both"/>
      </w:pPr>
      <w:r w:rsidRPr="00A5195F">
        <w:rPr>
          <w:rFonts w:ascii="Segoe UI Symbol" w:hAnsi="Segoe UI Symbol" w:cs="Segoe UI Symbol"/>
          <w:color w:val="92D050"/>
        </w:rPr>
        <w:lastRenderedPageBreak/>
        <w:t>✔</w:t>
      </w:r>
      <w:r>
        <w:t xml:space="preserve"> Toujours 5 heures creuses cons</w:t>
      </w:r>
      <w:r>
        <w:rPr>
          <w:rFonts w:cs="Trebuchet MS"/>
        </w:rPr>
        <w:t>é</w:t>
      </w:r>
      <w:r>
        <w:t>cutives la nuit (entre 23h et 7h).</w:t>
      </w:r>
    </w:p>
    <w:p w14:paraId="3B615ECC" w14:textId="3D8D077A" w:rsidR="00A5195F" w:rsidRDefault="00A5195F" w:rsidP="00A5195F">
      <w:pPr>
        <w:jc w:val="both"/>
      </w:pPr>
      <w:r w:rsidRPr="00A5195F">
        <w:rPr>
          <w:rFonts w:ascii="Segoe UI Symbol" w:hAnsi="Segoe UI Symbol" w:cs="Segoe UI Symbol"/>
          <w:color w:val="92D050"/>
        </w:rPr>
        <w:t>✔</w:t>
      </w:r>
      <w:r>
        <w:t xml:space="preserve"> Ajout de 3 heures creuses l</w:t>
      </w:r>
      <w:r>
        <w:rPr>
          <w:rFonts w:cs="Trebuchet MS"/>
        </w:rPr>
        <w:t>’</w:t>
      </w:r>
      <w:r>
        <w:t>apr</w:t>
      </w:r>
      <w:r>
        <w:rPr>
          <w:rFonts w:cs="Trebuchet MS"/>
        </w:rPr>
        <w:t>è</w:t>
      </w:r>
      <w:r>
        <w:t xml:space="preserve">s-midi (entre 11h et 17h, surtout en </w:t>
      </w:r>
      <w:r>
        <w:rPr>
          <w:rFonts w:cs="Trebuchet MS"/>
        </w:rPr>
        <w:t>é</w:t>
      </w:r>
      <w:r>
        <w:t>t</w:t>
      </w:r>
      <w:r>
        <w:rPr>
          <w:rFonts w:cs="Trebuchet MS"/>
        </w:rPr>
        <w:t>é</w:t>
      </w:r>
      <w:r>
        <w:t>).</w:t>
      </w:r>
    </w:p>
    <w:p w14:paraId="217E9BFE" w14:textId="7ECAF6E1" w:rsidR="00A5195F" w:rsidRDefault="00A5195F" w:rsidP="00A5195F">
      <w:pPr>
        <w:jc w:val="both"/>
      </w:pPr>
      <w:r w:rsidRPr="00A5195F">
        <w:rPr>
          <w:rFonts w:ascii="Segoe UI Emoji" w:hAnsi="Segoe UI Emoji" w:cs="Segoe UI Emoji"/>
          <w:color w:val="FF0000"/>
        </w:rPr>
        <w:t>❌</w:t>
      </w:r>
      <w:r>
        <w:t xml:space="preserve"> Suppression progressive des cr</w:t>
      </w:r>
      <w:r>
        <w:rPr>
          <w:rFonts w:cs="Trebuchet MS"/>
        </w:rPr>
        <w:t>é</w:t>
      </w:r>
      <w:r>
        <w:t>neaux matinaux et en soir</w:t>
      </w:r>
      <w:r>
        <w:rPr>
          <w:rFonts w:cs="Trebuchet MS"/>
        </w:rPr>
        <w:t>é</w:t>
      </w:r>
      <w:r>
        <w:t>e.</w:t>
      </w:r>
    </w:p>
    <w:p w14:paraId="1133179F" w14:textId="4B6E18CA" w:rsidR="00A5195F" w:rsidRDefault="006258D5" w:rsidP="00A5195F">
      <w:pPr>
        <w:jc w:val="both"/>
      </w:pPr>
      <w:r>
        <w:rPr>
          <w:noProof/>
        </w:rPr>
        <w:drawing>
          <wp:inline distT="0" distB="0" distL="0" distR="0" wp14:anchorId="3FF57F78" wp14:editId="468A430B">
            <wp:extent cx="4809426" cy="3434242"/>
            <wp:effectExtent l="0" t="0" r="0" b="0"/>
            <wp:docPr id="11747183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26" cy="3434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1688A" w14:textId="0AA08057" w:rsidR="00531571" w:rsidRDefault="00A5195F" w:rsidP="00A5195F">
      <w:pPr>
        <w:jc w:val="both"/>
      </w:pPr>
      <w:r>
        <w:t>Ces modifications concernent 14,5 millions de foyers et seront appliquées progressivement jusqu’en 2027. L’objectif ? Encourager la consommation d’électricité en journée pour mieux utiliser l’énergie solaire.</w:t>
      </w:r>
    </w:p>
    <w:p w14:paraId="3202C246" w14:textId="77777777" w:rsidR="00A5195F" w:rsidRPr="00A5195F" w:rsidRDefault="00A5195F" w:rsidP="00A5195F">
      <w:pPr>
        <w:jc w:val="both"/>
        <w:rPr>
          <w:b/>
          <w:bCs/>
          <w:color w:val="32B9C8"/>
          <w:sz w:val="24"/>
          <w:szCs w:val="24"/>
        </w:rPr>
      </w:pPr>
      <w:r w:rsidRPr="00A5195F">
        <w:rPr>
          <w:b/>
          <w:bCs/>
          <w:color w:val="32B9C8"/>
          <w:sz w:val="24"/>
          <w:szCs w:val="24"/>
        </w:rPr>
        <w:t>Comment en profiter pleinement ?</w:t>
      </w:r>
    </w:p>
    <w:p w14:paraId="6CC43566" w14:textId="77777777" w:rsidR="00A5195F" w:rsidRDefault="00A5195F" w:rsidP="00A5195F">
      <w:pPr>
        <w:jc w:val="both"/>
      </w:pPr>
      <w:r>
        <w:rPr>
          <w:rFonts w:ascii="Segoe UI Emoji" w:hAnsi="Segoe UI Emoji" w:cs="Segoe UI Emoji"/>
        </w:rPr>
        <w:t>✅</w:t>
      </w:r>
      <w:r>
        <w:t xml:space="preserve"> V</w:t>
      </w:r>
      <w:r>
        <w:rPr>
          <w:rFonts w:cs="Trebuchet MS"/>
        </w:rPr>
        <w:t>é</w:t>
      </w:r>
      <w:r>
        <w:t>rifiez votre contrat pour savoir si la baisse s</w:t>
      </w:r>
      <w:r>
        <w:rPr>
          <w:rFonts w:cs="Trebuchet MS"/>
        </w:rPr>
        <w:t>’</w:t>
      </w:r>
      <w:r>
        <w:t xml:space="preserve">applique </w:t>
      </w:r>
      <w:r>
        <w:rPr>
          <w:rFonts w:cs="Trebuchet MS"/>
        </w:rPr>
        <w:t>à</w:t>
      </w:r>
      <w:r>
        <w:t xml:space="preserve"> vous.</w:t>
      </w:r>
    </w:p>
    <w:p w14:paraId="3E418756" w14:textId="77777777" w:rsidR="00A5195F" w:rsidRDefault="00A5195F" w:rsidP="00A5195F">
      <w:pPr>
        <w:jc w:val="both"/>
      </w:pPr>
      <w:r>
        <w:rPr>
          <w:rFonts w:ascii="Segoe UI Emoji" w:hAnsi="Segoe UI Emoji" w:cs="Segoe UI Emoji"/>
        </w:rPr>
        <w:t>✅</w:t>
      </w:r>
      <w:r>
        <w:t xml:space="preserve"> Comparez les offres pour voir si un changement de fournisseur est int</w:t>
      </w:r>
      <w:r>
        <w:rPr>
          <w:rFonts w:cs="Trebuchet MS"/>
        </w:rPr>
        <w:t>é</w:t>
      </w:r>
      <w:r>
        <w:t>ressant.</w:t>
      </w:r>
    </w:p>
    <w:p w14:paraId="1B27FB51" w14:textId="1AD27134" w:rsidR="006258D5" w:rsidRPr="006258D5" w:rsidRDefault="00A5195F" w:rsidP="006258D5">
      <w:pPr>
        <w:jc w:val="both"/>
      </w:pPr>
      <w:r>
        <w:rPr>
          <w:rFonts w:ascii="Segoe UI Emoji" w:hAnsi="Segoe UI Emoji" w:cs="Segoe UI Emoji"/>
        </w:rPr>
        <w:t>✅</w:t>
      </w:r>
      <w:r>
        <w:t xml:space="preserve"> Adaptez votre consommation aux nouveaux horaires des heures creuses pour maximiser vos </w:t>
      </w:r>
      <w:r>
        <w:rPr>
          <w:rFonts w:cs="Trebuchet MS"/>
        </w:rPr>
        <w:t>é</w:t>
      </w:r>
      <w:r>
        <w:t>conomies.</w:t>
      </w:r>
    </w:p>
    <w:p w14:paraId="67E115C9" w14:textId="77777777" w:rsidR="006258D5" w:rsidRPr="006258D5" w:rsidRDefault="006258D5" w:rsidP="006258D5">
      <w:pPr>
        <w:jc w:val="both"/>
      </w:pPr>
      <w:r w:rsidRPr="006258D5">
        <w:drawing>
          <wp:inline distT="0" distB="0" distL="0" distR="0" wp14:anchorId="4DFC6B84" wp14:editId="413AE585">
            <wp:extent cx="2352675" cy="8572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0" t="25715" r="23002" b="14901"/>
                    <a:stretch/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DA52C" w14:textId="77777777" w:rsidR="006258D5" w:rsidRPr="006258D5" w:rsidRDefault="006258D5" w:rsidP="006258D5">
      <w:pPr>
        <w:jc w:val="both"/>
      </w:pPr>
      <w:r w:rsidRPr="006258D5">
        <w:t>Cet article a été rédigé par TE38.</w:t>
      </w:r>
    </w:p>
    <w:p w14:paraId="7B017023" w14:textId="131A4325" w:rsidR="00531571" w:rsidRPr="005F0D7B" w:rsidRDefault="006258D5" w:rsidP="00A5195F">
      <w:pPr>
        <w:jc w:val="both"/>
      </w:pPr>
      <w:r w:rsidRPr="006258D5">
        <w:t xml:space="preserve">+ d’info : </w:t>
      </w:r>
      <w:hyperlink r:id="rId11" w:history="1">
        <w:r w:rsidRPr="006258D5">
          <w:rPr>
            <w:rStyle w:val="Lienhypertexte"/>
          </w:rPr>
          <w:t>www.te38.fr</w:t>
        </w:r>
      </w:hyperlink>
    </w:p>
    <w:sectPr w:rsidR="00531571" w:rsidRPr="005F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2FF8" w14:textId="77777777" w:rsidR="006258D5" w:rsidRDefault="006258D5" w:rsidP="006258D5">
      <w:pPr>
        <w:spacing w:before="0" w:after="0"/>
      </w:pPr>
      <w:r>
        <w:separator/>
      </w:r>
    </w:p>
  </w:endnote>
  <w:endnote w:type="continuationSeparator" w:id="0">
    <w:p w14:paraId="7BB0F5B2" w14:textId="77777777" w:rsidR="006258D5" w:rsidRDefault="006258D5" w:rsidP="006258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64D36" w14:textId="77777777" w:rsidR="006258D5" w:rsidRDefault="006258D5" w:rsidP="006258D5">
      <w:pPr>
        <w:spacing w:before="0" w:after="0"/>
      </w:pPr>
      <w:r>
        <w:separator/>
      </w:r>
    </w:p>
  </w:footnote>
  <w:footnote w:type="continuationSeparator" w:id="0">
    <w:p w14:paraId="5368EB50" w14:textId="77777777" w:rsidR="006258D5" w:rsidRDefault="006258D5" w:rsidP="006258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5447"/>
    <w:multiLevelType w:val="hybridMultilevel"/>
    <w:tmpl w:val="01568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787"/>
    <w:multiLevelType w:val="hybridMultilevel"/>
    <w:tmpl w:val="BAE476F8"/>
    <w:lvl w:ilvl="0" w:tplc="1CAE852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7AF0"/>
    <w:multiLevelType w:val="multilevel"/>
    <w:tmpl w:val="4048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412D3"/>
    <w:multiLevelType w:val="multilevel"/>
    <w:tmpl w:val="A982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93B97"/>
    <w:multiLevelType w:val="multilevel"/>
    <w:tmpl w:val="A0A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4796949">
    <w:abstractNumId w:val="3"/>
  </w:num>
  <w:num w:numId="2" w16cid:durableId="34962331">
    <w:abstractNumId w:val="4"/>
  </w:num>
  <w:num w:numId="3" w16cid:durableId="1319117752">
    <w:abstractNumId w:val="0"/>
  </w:num>
  <w:num w:numId="4" w16cid:durableId="1847477334">
    <w:abstractNumId w:val="1"/>
  </w:num>
  <w:num w:numId="5" w16cid:durableId="156193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11"/>
    <w:rsid w:val="000570FE"/>
    <w:rsid w:val="00120D89"/>
    <w:rsid w:val="002014CA"/>
    <w:rsid w:val="00276810"/>
    <w:rsid w:val="00383CD0"/>
    <w:rsid w:val="00453C98"/>
    <w:rsid w:val="004802BE"/>
    <w:rsid w:val="00531571"/>
    <w:rsid w:val="005F0D7B"/>
    <w:rsid w:val="006258D5"/>
    <w:rsid w:val="00721E35"/>
    <w:rsid w:val="008330A8"/>
    <w:rsid w:val="0093019F"/>
    <w:rsid w:val="009B74E8"/>
    <w:rsid w:val="009E3D26"/>
    <w:rsid w:val="00A5195F"/>
    <w:rsid w:val="00B20885"/>
    <w:rsid w:val="00BA117B"/>
    <w:rsid w:val="00BB590F"/>
    <w:rsid w:val="00C22526"/>
    <w:rsid w:val="00C26694"/>
    <w:rsid w:val="00C94211"/>
    <w:rsid w:val="00CA2D1D"/>
    <w:rsid w:val="00EB74FD"/>
    <w:rsid w:val="00F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62D7B"/>
  <w15:chartTrackingRefBased/>
  <w15:docId w15:val="{24AF5924-40CA-46EE-BC3C-81689A2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5F"/>
    <w:pPr>
      <w:shd w:val="clear" w:color="auto" w:fill="FFFFFF"/>
      <w:spacing w:before="300" w:after="150" w:line="240" w:lineRule="auto"/>
    </w:pPr>
    <w:rPr>
      <w:rFonts w:ascii="Trebuchet MS" w:eastAsia="Times New Roman" w:hAnsi="Trebuchet MS" w:cs="Times New Roman"/>
      <w:color w:val="666666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019F"/>
    <w:pPr>
      <w:keepNext/>
      <w:keepLines/>
      <w:spacing w:before="240" w:after="0"/>
      <w:jc w:val="center"/>
      <w:outlineLvl w:val="0"/>
    </w:pPr>
    <w:rPr>
      <w:rFonts w:cstheme="majorBidi"/>
      <w:b/>
      <w:bCs/>
      <w:color w:val="9B3287"/>
      <w:sz w:val="36"/>
      <w:szCs w:val="36"/>
    </w:rPr>
  </w:style>
  <w:style w:type="paragraph" w:styleId="Titre2">
    <w:name w:val="heading 2"/>
    <w:basedOn w:val="Normal"/>
    <w:link w:val="Titre2Car"/>
    <w:uiPriority w:val="9"/>
    <w:qFormat/>
    <w:rsid w:val="0093019F"/>
    <w:pPr>
      <w:spacing w:before="100" w:beforeAutospacing="1" w:after="100" w:afterAutospacing="1"/>
      <w:outlineLvl w:val="1"/>
    </w:pPr>
    <w:rPr>
      <w:b/>
      <w:bCs/>
      <w:color w:val="32B9C8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3C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019F"/>
    <w:rPr>
      <w:rFonts w:ascii="Trebuchet MS" w:eastAsia="Times New Roman" w:hAnsi="Trebuchet MS" w:cs="Times New Roman"/>
      <w:b/>
      <w:bCs/>
      <w:color w:val="32B9C8"/>
      <w:sz w:val="24"/>
      <w:szCs w:val="24"/>
      <w:shd w:val="clear" w:color="auto" w:fill="FFFFFF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42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oltipsall">
    <w:name w:val="tooltipsall"/>
    <w:basedOn w:val="Policepardfaut"/>
    <w:rsid w:val="00C94211"/>
  </w:style>
  <w:style w:type="character" w:styleId="Lienhypertexte">
    <w:name w:val="Hyperlink"/>
    <w:basedOn w:val="Policepardfaut"/>
    <w:uiPriority w:val="99"/>
    <w:unhideWhenUsed/>
    <w:rsid w:val="00C9421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94211"/>
    <w:rPr>
      <w:b/>
      <w:bCs/>
    </w:rPr>
  </w:style>
  <w:style w:type="character" w:styleId="Accentuation">
    <w:name w:val="Emphasis"/>
    <w:basedOn w:val="Policepardfaut"/>
    <w:uiPriority w:val="20"/>
    <w:qFormat/>
    <w:rsid w:val="00C94211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3019F"/>
    <w:rPr>
      <w:rFonts w:ascii="Trebuchet MS" w:eastAsia="Times New Roman" w:hAnsi="Trebuchet MS" w:cstheme="majorBidi"/>
      <w:b/>
      <w:bCs/>
      <w:color w:val="9B3287"/>
      <w:sz w:val="36"/>
      <w:szCs w:val="36"/>
      <w:shd w:val="clear" w:color="auto" w:fill="FFFFFF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83C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2D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681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810"/>
    <w:rPr>
      <w:rFonts w:ascii="Segoe UI" w:eastAsia="Times New Roman" w:hAnsi="Segoe UI" w:cs="Segoe UI"/>
      <w:color w:val="666666"/>
      <w:sz w:val="18"/>
      <w:szCs w:val="18"/>
      <w:shd w:val="clear" w:color="auto" w:fill="FFFFF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4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9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9BB"/>
    <w:rPr>
      <w:rFonts w:ascii="Trebuchet MS" w:eastAsia="Times New Roman" w:hAnsi="Trebuchet MS" w:cs="Times New Roman"/>
      <w:color w:val="666666"/>
      <w:sz w:val="20"/>
      <w:szCs w:val="20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9BB"/>
    <w:rPr>
      <w:rFonts w:ascii="Trebuchet MS" w:eastAsia="Times New Roman" w:hAnsi="Trebuchet MS" w:cs="Times New Roman"/>
      <w:b/>
      <w:bCs/>
      <w:color w:val="666666"/>
      <w:sz w:val="20"/>
      <w:szCs w:val="20"/>
      <w:shd w:val="clear" w:color="auto" w:fill="FFFFFF"/>
      <w:lang w:eastAsia="fr-FR"/>
    </w:rPr>
  </w:style>
  <w:style w:type="paragraph" w:styleId="Sansinterligne">
    <w:name w:val="No Spacing"/>
    <w:uiPriority w:val="1"/>
    <w:qFormat/>
    <w:rsid w:val="00A5195F"/>
    <w:pPr>
      <w:shd w:val="clear" w:color="auto" w:fill="FFFFFF"/>
      <w:spacing w:after="0" w:line="240" w:lineRule="auto"/>
    </w:pPr>
    <w:rPr>
      <w:rFonts w:ascii="Trebuchet MS" w:eastAsia="Times New Roman" w:hAnsi="Trebuchet MS" w:cs="Times New Roman"/>
      <w:color w:val="66666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258D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58D5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258D5"/>
    <w:rPr>
      <w:rFonts w:ascii="Trebuchet MS" w:eastAsia="Times New Roman" w:hAnsi="Trebuchet MS" w:cs="Times New Roman"/>
      <w:color w:val="666666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58D5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258D5"/>
    <w:rPr>
      <w:rFonts w:ascii="Trebuchet MS" w:eastAsia="Times New Roman" w:hAnsi="Trebuchet MS" w:cs="Times New Roman"/>
      <w:color w:val="666666"/>
      <w:shd w:val="clear" w:color="auto" w:fill="FFFFFF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81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arateur.energie-info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38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147B-20CE-41C1-AE91-04AB51F4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LAGARDE</dc:creator>
  <cp:keywords/>
  <dc:description/>
  <cp:lastModifiedBy>Fatiha AISSAOUI</cp:lastModifiedBy>
  <cp:revision>2</cp:revision>
  <dcterms:created xsi:type="dcterms:W3CDTF">2025-02-19T14:35:00Z</dcterms:created>
  <dcterms:modified xsi:type="dcterms:W3CDTF">2025-02-19T14:35:00Z</dcterms:modified>
</cp:coreProperties>
</file>